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6ED82478" w14:textId="2AA177DF" w:rsidR="00562B93" w:rsidRDefault="00CF50DA" w:rsidP="007542E4">
      <w:pPr>
        <w:rPr>
          <w:rFonts w:ascii="Myriad Pro" w:eastAsiaTheme="majorEastAsia" w:hAnsi="Myriad Pro" w:cs="Segoe UI"/>
          <w:b/>
          <w:bCs/>
          <w:color w:val="0553A2"/>
          <w:sz w:val="32"/>
          <w:szCs w:val="32"/>
        </w:rPr>
      </w:pPr>
      <w:r w:rsidRPr="00CF50DA">
        <w:rPr>
          <w:rFonts w:ascii="Myriad Pro" w:eastAsiaTheme="majorEastAsia" w:hAnsi="Myriad Pro" w:cs="Segoe UI"/>
          <w:b/>
          <w:bCs/>
          <w:color w:val="0553A2"/>
          <w:sz w:val="32"/>
          <w:szCs w:val="32"/>
        </w:rPr>
        <w:t xml:space="preserve">Medical Panel PCs für Klinik, Pflege und mobile Visitenwagen: </w:t>
      </w:r>
      <w:proofErr w:type="spellStart"/>
      <w:r w:rsidRPr="00CF50DA">
        <w:rPr>
          <w:rFonts w:ascii="Myriad Pro" w:eastAsiaTheme="majorEastAsia" w:hAnsi="Myriad Pro" w:cs="Segoe UI"/>
          <w:b/>
          <w:bCs/>
          <w:color w:val="0553A2"/>
          <w:sz w:val="32"/>
          <w:szCs w:val="32"/>
        </w:rPr>
        <w:t>Medico</w:t>
      </w:r>
      <w:proofErr w:type="spellEnd"/>
      <w:r w:rsidRPr="00CF50DA">
        <w:rPr>
          <w:rFonts w:ascii="Myriad Pro" w:eastAsiaTheme="majorEastAsia" w:hAnsi="Myriad Pro" w:cs="Segoe UI"/>
          <w:b/>
          <w:bCs/>
          <w:color w:val="0553A2"/>
          <w:sz w:val="32"/>
          <w:szCs w:val="32"/>
        </w:rPr>
        <w:t xml:space="preserve"> 22U und </w:t>
      </w:r>
      <w:proofErr w:type="spellStart"/>
      <w:r w:rsidRPr="00CF50DA">
        <w:rPr>
          <w:rFonts w:ascii="Myriad Pro" w:eastAsiaTheme="majorEastAsia" w:hAnsi="Myriad Pro" w:cs="Segoe UI"/>
          <w:b/>
          <w:bCs/>
          <w:color w:val="0553A2"/>
          <w:sz w:val="32"/>
          <w:szCs w:val="32"/>
        </w:rPr>
        <w:t>Medico</w:t>
      </w:r>
      <w:proofErr w:type="spellEnd"/>
      <w:r w:rsidRPr="00CF50DA">
        <w:rPr>
          <w:rFonts w:ascii="Myriad Pro" w:eastAsiaTheme="majorEastAsia" w:hAnsi="Myriad Pro" w:cs="Segoe UI"/>
          <w:b/>
          <w:bCs/>
          <w:color w:val="0553A2"/>
          <w:sz w:val="32"/>
          <w:szCs w:val="32"/>
        </w:rPr>
        <w:t xml:space="preserve"> 24U mit Intel Core Ultra 5 225U</w:t>
      </w:r>
    </w:p>
    <w:p w14:paraId="0F806BA0" w14:textId="77777777" w:rsidR="00CF50DA" w:rsidRPr="007542E4" w:rsidRDefault="00CF50DA" w:rsidP="007542E4">
      <w:pPr>
        <w:rPr>
          <w:rFonts w:ascii="Myriad Pro" w:hAnsi="Myriad Pro" w:cs="Arial"/>
          <w:noProof/>
          <w:color w:val="404040"/>
          <w:sz w:val="20"/>
          <w:szCs w:val="20"/>
        </w:rPr>
      </w:pPr>
    </w:p>
    <w:p w14:paraId="1519BA66" w14:textId="77777777" w:rsidR="00CF50DA" w:rsidRPr="00CF50DA" w:rsidRDefault="00CF50DA" w:rsidP="00CF50DA">
      <w:pPr>
        <w:rPr>
          <w:rFonts w:ascii="Myriad Pro" w:hAnsi="Myriad Pro" w:cs="Arial"/>
          <w:noProof/>
          <w:color w:val="404040"/>
          <w:sz w:val="20"/>
          <w:szCs w:val="20"/>
        </w:rPr>
      </w:pPr>
      <w:r w:rsidRPr="00CF50DA">
        <w:rPr>
          <w:rFonts w:ascii="Myriad Pro" w:hAnsi="Myriad Pro" w:cs="Arial"/>
          <w:noProof/>
          <w:color w:val="404040"/>
          <w:sz w:val="20"/>
          <w:szCs w:val="20"/>
        </w:rPr>
        <w:t>Mit den Modellen Medico 22U und Medico 24U stehen zwei Medical Panel PCs für Arbeitsplätze im Gesundheitswesen zur Verfügung, an denen hygienische Oberflächen, eine zuverlässige Bedienung und eine stabile IT-Infrastruktur im Mittelpunkt stehen. Die Geräte sind als 21,5- beziehungsweise 23,8-Zoll-Systeme ausgeführt und kombinieren ein Full-HD-Display mit kapazitivem PCAP-Multitouch. Damit eignen sie sich für Anwendungen wie KIS, PACS, Dokumentation, Medikationsprozesse und den Einsatz auf mobilen Visitenwagen. Zu den prägenden Merkmalen zählen das lüfterlose Design, ein antibakteriell ausgeführtes Gehäuse, die nach IP65 geschützte Front sowie medizinisch relevante Zertifizierungen wie EN60601-1. Hinzu kommen drei Hot-Swap-Akkus, die den flexiblen Einsatz im klinischen Alltag unterstützen.</w:t>
      </w:r>
    </w:p>
    <w:p w14:paraId="17109E6B" w14:textId="77777777" w:rsidR="00CF50DA" w:rsidRPr="00CF50DA" w:rsidRDefault="00CF50DA" w:rsidP="00CF50DA">
      <w:pPr>
        <w:rPr>
          <w:rFonts w:ascii="Myriad Pro" w:hAnsi="Myriad Pro" w:cs="Arial"/>
          <w:noProof/>
          <w:color w:val="404040"/>
          <w:sz w:val="20"/>
          <w:szCs w:val="20"/>
        </w:rPr>
      </w:pPr>
    </w:p>
    <w:p w14:paraId="739A2DA8" w14:textId="77777777" w:rsidR="00CF50DA" w:rsidRPr="00CF50DA" w:rsidRDefault="00CF50DA" w:rsidP="00CF50DA">
      <w:pPr>
        <w:rPr>
          <w:rFonts w:ascii="Myriad Pro" w:hAnsi="Myriad Pro" w:cs="Arial"/>
          <w:noProof/>
          <w:color w:val="404040"/>
          <w:sz w:val="20"/>
          <w:szCs w:val="20"/>
        </w:rPr>
      </w:pPr>
      <w:r w:rsidRPr="00CF50DA">
        <w:rPr>
          <w:rFonts w:ascii="Myriad Pro" w:hAnsi="Myriad Pro" w:cs="Arial"/>
          <w:noProof/>
          <w:color w:val="404040"/>
          <w:sz w:val="20"/>
          <w:szCs w:val="20"/>
        </w:rPr>
        <w:t>Technisch setzen beide Medical Panel PCs auf den Intel Core Ultra 5 225U mit bis zu 4,8 GHz. Der Prozessor bildet die Grundlage für eine flüssige Nutzung moderner Medical-IT-Anwendungen, etwa in der digitalen Patientenakte, bei der Befunddokumentation oder in klinischen Informationssystemen. Die Standardausstattung umfasst 16 GB RAM sowie eine 256 GB SSD. Für steigende Anforderungen lässt sich der Arbeitsspeicher auf bis zu 96 GB ausbauen, optional ist zudem RAID 1 möglich. Zur weiteren Ausstattung gehören zwei 2,5-Gigabit-LAN-Anschlüsse, WLAN, HDMI, USB 2.0, USB 3.2 Gen 2 Typ A, USB 3.2 Gen 2 Typ C sowie eine serielle Schnittstelle, die als RS232, RS422 oder RS485 nutzbar ist. Als Betriebssysteme stehen Windows 10 IoT und Windows 11 IoT zur Wahl, Windows 11 wird unterstützt.</w:t>
      </w:r>
    </w:p>
    <w:p w14:paraId="7CD68E79" w14:textId="77777777" w:rsidR="00CF50DA" w:rsidRPr="00CF50DA" w:rsidRDefault="00CF50DA" w:rsidP="00CF50DA">
      <w:pPr>
        <w:rPr>
          <w:rFonts w:ascii="Myriad Pro" w:hAnsi="Myriad Pro" w:cs="Arial"/>
          <w:noProof/>
          <w:color w:val="404040"/>
          <w:sz w:val="20"/>
          <w:szCs w:val="20"/>
        </w:rPr>
      </w:pPr>
    </w:p>
    <w:p w14:paraId="457FD431" w14:textId="4E24AF51" w:rsidR="007C613F" w:rsidRDefault="00CF50DA" w:rsidP="00CF50DA">
      <w:pPr>
        <w:rPr>
          <w:rFonts w:ascii="Myriad Pro" w:hAnsi="Myriad Pro" w:cs="Arial"/>
          <w:noProof/>
          <w:color w:val="404040"/>
          <w:sz w:val="20"/>
          <w:szCs w:val="20"/>
        </w:rPr>
      </w:pPr>
      <w:r w:rsidRPr="00CF50DA">
        <w:rPr>
          <w:rFonts w:ascii="Myriad Pro" w:hAnsi="Myriad Pro" w:cs="Arial"/>
          <w:noProof/>
          <w:color w:val="404040"/>
          <w:sz w:val="20"/>
          <w:szCs w:val="20"/>
        </w:rPr>
        <w:t>Im praktischen Einsatz decken die Systeme typische Anforderungen in Klinik, Pflege und Medizintechnik ab. Durch die Kombination aus lüfterlosem Betrieb, präzisem Multitouch und kompaktem VESA-100-Format lassen sich die Panel PCs in Stationszimmern, Pflegearbeitsplätzen, Behandlungsräumen oder an Tragarmsystemen und Wandlösungen integrieren. Der Medico 22U empfiehlt sich dort, wo ein platzsparendes 21,5-Zoll-Format gefragt ist, während der Medico 24U mit 23,8 Zoll mehr Bildschirmfläche für informationsintensive Anwendungen bietet. Beide Modelle gehören zum Medical-IT-Sortiment von ICO und sind über den ICO-Onlineshop erhältlich.</w:t>
      </w:r>
      <w:bookmarkStart w:id="0" w:name="_GoBack"/>
      <w:bookmarkEnd w:id="0"/>
    </w:p>
    <w:p w14:paraId="515234CE" w14:textId="59C0ABCF" w:rsidR="002D03CD" w:rsidRDefault="002D03CD" w:rsidP="007C613F">
      <w:pPr>
        <w:rPr>
          <w:rFonts w:ascii="Myriad Pro" w:hAnsi="Myriad Pro" w:cs="Arial"/>
          <w:noProof/>
          <w:color w:val="404040"/>
          <w:sz w:val="20"/>
          <w:szCs w:val="20"/>
        </w:rPr>
      </w:pPr>
    </w:p>
    <w:p w14:paraId="4F8C1065" w14:textId="4B5DD79F" w:rsidR="002D03CD" w:rsidRDefault="002D03CD" w:rsidP="007C613F">
      <w:pPr>
        <w:rPr>
          <w:rFonts w:ascii="Myriad Pro" w:hAnsi="Myriad Pro" w:cs="Arial"/>
          <w:noProof/>
          <w:color w:val="404040"/>
          <w:sz w:val="20"/>
          <w:szCs w:val="20"/>
        </w:rPr>
      </w:pPr>
    </w:p>
    <w:p w14:paraId="6A25BBF0" w14:textId="44A7C379" w:rsidR="002D03CD" w:rsidRDefault="002D03CD" w:rsidP="007C613F">
      <w:pPr>
        <w:rPr>
          <w:rFonts w:ascii="Myriad Pro" w:hAnsi="Myriad Pro" w:cs="Arial"/>
          <w:noProof/>
          <w:color w:val="404040"/>
          <w:sz w:val="20"/>
          <w:szCs w:val="20"/>
        </w:rPr>
      </w:pPr>
    </w:p>
    <w:p w14:paraId="7302D843" w14:textId="4F2F8457" w:rsidR="002D03CD" w:rsidRDefault="002D03CD" w:rsidP="007C613F">
      <w:pPr>
        <w:rPr>
          <w:rFonts w:ascii="Myriad Pro" w:hAnsi="Myriad Pro" w:cs="Arial"/>
          <w:noProof/>
          <w:color w:val="404040"/>
          <w:sz w:val="20"/>
          <w:szCs w:val="20"/>
        </w:rPr>
      </w:pPr>
    </w:p>
    <w:p w14:paraId="6CF4DD23" w14:textId="08D47843" w:rsidR="002D03CD" w:rsidRDefault="002D03CD" w:rsidP="007C613F">
      <w:pPr>
        <w:rPr>
          <w:rFonts w:ascii="Myriad Pro" w:hAnsi="Myriad Pro" w:cs="Arial"/>
          <w:noProof/>
          <w:color w:val="404040"/>
          <w:sz w:val="20"/>
          <w:szCs w:val="20"/>
        </w:rPr>
      </w:pPr>
    </w:p>
    <w:p w14:paraId="5A164F38" w14:textId="24EA0FFB" w:rsidR="002D03CD" w:rsidRDefault="002D03CD" w:rsidP="007C613F">
      <w:pPr>
        <w:rPr>
          <w:rFonts w:ascii="Myriad Pro" w:hAnsi="Myriad Pro" w:cs="Arial"/>
          <w:noProof/>
          <w:color w:val="404040"/>
          <w:sz w:val="20"/>
          <w:szCs w:val="20"/>
        </w:rPr>
      </w:pPr>
    </w:p>
    <w:p w14:paraId="4273D498" w14:textId="77777777" w:rsidR="002D03CD" w:rsidRDefault="002D03CD"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74FBFABD" w:rsidR="007C613F" w:rsidRDefault="007C613F" w:rsidP="007C613F">
      <w:pPr>
        <w:rPr>
          <w:rFonts w:ascii="Myriad Pro" w:hAnsi="Myriad Pro" w:cs="Arial"/>
          <w:noProof/>
          <w:color w:val="404040"/>
          <w:sz w:val="20"/>
          <w:szCs w:val="20"/>
        </w:rPr>
      </w:pPr>
    </w:p>
    <w:p w14:paraId="01CF1B47" w14:textId="01561497" w:rsidR="00562B93" w:rsidRDefault="00562B93" w:rsidP="007C613F">
      <w:pPr>
        <w:rPr>
          <w:rFonts w:ascii="Myriad Pro" w:hAnsi="Myriad Pro" w:cs="Arial"/>
          <w:noProof/>
          <w:color w:val="404040"/>
          <w:sz w:val="20"/>
          <w:szCs w:val="20"/>
        </w:rPr>
      </w:pPr>
    </w:p>
    <w:p w14:paraId="5E609543" w14:textId="77777777" w:rsidR="00562B93" w:rsidRDefault="00562B93"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7FEB3F96" w:rsidR="00CC7209" w:rsidRDefault="00CC7209"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8"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w:t>
      </w:r>
      <w:r w:rsidRPr="00E94D06">
        <w:rPr>
          <w:rFonts w:ascii="Myriad Pro" w:hAnsi="Myriad Pro" w:cs="Arial"/>
          <w:sz w:val="20"/>
          <w:szCs w:val="20"/>
        </w:rPr>
        <w:lastRenderedPageBreak/>
        <w:t>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-to-Order-Lösungen.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9"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0"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3"/>
      <w:headerReference w:type="default" r:id="rId14"/>
      <w:footerReference w:type="even" r:id="rId15"/>
      <w:footerReference w:type="default" r:id="rId16"/>
      <w:headerReference w:type="first" r:id="rId17"/>
      <w:footerReference w:type="first" r:id="rId18"/>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48649D8" w14:textId="77777777" w:rsidR="00F3092C" w:rsidRDefault="00F3092C">
      <w:r>
        <w:separator/>
      </w:r>
    </w:p>
  </w:endnote>
  <w:endnote w:type="continuationSeparator" w:id="0">
    <w:p w14:paraId="4AEABD45" w14:textId="77777777" w:rsidR="00F3092C" w:rsidRDefault="00F309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22FB00" w14:textId="77777777" w:rsidR="00F3092C" w:rsidRDefault="00F3092C">
      <w:r>
        <w:separator/>
      </w:r>
    </w:p>
  </w:footnote>
  <w:footnote w:type="continuationSeparator" w:id="0">
    <w:p w14:paraId="5DF43E65" w14:textId="77777777" w:rsidR="00F3092C" w:rsidRDefault="00F3092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5878"/>
    <w:rsid w:val="00250BA4"/>
    <w:rsid w:val="00253259"/>
    <w:rsid w:val="00253416"/>
    <w:rsid w:val="0028077A"/>
    <w:rsid w:val="00281568"/>
    <w:rsid w:val="002A14A6"/>
    <w:rsid w:val="002A3DBC"/>
    <w:rsid w:val="002A5A0A"/>
    <w:rsid w:val="002B3080"/>
    <w:rsid w:val="002B6D50"/>
    <w:rsid w:val="002C4EC0"/>
    <w:rsid w:val="002C5F42"/>
    <w:rsid w:val="002D03CD"/>
    <w:rsid w:val="002D5961"/>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A7F99"/>
    <w:rsid w:val="004B5DBE"/>
    <w:rsid w:val="004C6931"/>
    <w:rsid w:val="004D3A5B"/>
    <w:rsid w:val="0051496E"/>
    <w:rsid w:val="0051661D"/>
    <w:rsid w:val="00526CEC"/>
    <w:rsid w:val="00550E21"/>
    <w:rsid w:val="005533C9"/>
    <w:rsid w:val="00554D90"/>
    <w:rsid w:val="00555EC4"/>
    <w:rsid w:val="005561BE"/>
    <w:rsid w:val="00557427"/>
    <w:rsid w:val="00561F57"/>
    <w:rsid w:val="00562B93"/>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F3690"/>
    <w:rsid w:val="00A10789"/>
    <w:rsid w:val="00A31529"/>
    <w:rsid w:val="00A33684"/>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1639B"/>
    <w:rsid w:val="00C4281A"/>
    <w:rsid w:val="00C513EA"/>
    <w:rsid w:val="00C533AF"/>
    <w:rsid w:val="00C61CF0"/>
    <w:rsid w:val="00C74C68"/>
    <w:rsid w:val="00C81520"/>
    <w:rsid w:val="00C817C9"/>
    <w:rsid w:val="00C94F77"/>
    <w:rsid w:val="00CC7209"/>
    <w:rsid w:val="00CF2F66"/>
    <w:rsid w:val="00CF3FCB"/>
    <w:rsid w:val="00CF50DA"/>
    <w:rsid w:val="00D04044"/>
    <w:rsid w:val="00D149AA"/>
    <w:rsid w:val="00D173A2"/>
    <w:rsid w:val="00D17856"/>
    <w:rsid w:val="00D26779"/>
    <w:rsid w:val="00D32C2F"/>
    <w:rsid w:val="00D37080"/>
    <w:rsid w:val="00D56009"/>
    <w:rsid w:val="00D65F1A"/>
    <w:rsid w:val="00D80784"/>
    <w:rsid w:val="00D84930"/>
    <w:rsid w:val="00DA0791"/>
    <w:rsid w:val="00DA1B8D"/>
    <w:rsid w:val="00DB7ECC"/>
    <w:rsid w:val="00DC0E8F"/>
    <w:rsid w:val="00DF08B2"/>
    <w:rsid w:val="00DF5F0F"/>
    <w:rsid w:val="00E065B2"/>
    <w:rsid w:val="00E06C28"/>
    <w:rsid w:val="00E13737"/>
    <w:rsid w:val="00E2340A"/>
    <w:rsid w:val="00E31897"/>
    <w:rsid w:val="00E368AF"/>
    <w:rsid w:val="00E36A32"/>
    <w:rsid w:val="00E4686F"/>
    <w:rsid w:val="00E91A74"/>
    <w:rsid w:val="00EB0CAD"/>
    <w:rsid w:val="00EB1B9E"/>
    <w:rsid w:val="00EB26D7"/>
    <w:rsid w:val="00EB38A3"/>
    <w:rsid w:val="00EC6243"/>
    <w:rsid w:val="00ED2788"/>
    <w:rsid w:val="00EF1D2F"/>
    <w:rsid w:val="00F24839"/>
    <w:rsid w:val="00F3092C"/>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ico.de/presse" TargetMode="Externa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yperlink" Target="http://www.ico.de" TargetMode="External"/><Relationship Id="rId17"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h.detjen@ico.de" TargetMode="External"/><Relationship Id="rId5" Type="http://schemas.openxmlformats.org/officeDocument/2006/relationships/webSettings" Target="webSettings.xml"/><Relationship Id="rId15" Type="http://schemas.openxmlformats.org/officeDocument/2006/relationships/footer" Target="footer1.xml"/><Relationship Id="rId10" Type="http://schemas.openxmlformats.org/officeDocument/2006/relationships/hyperlink" Target="http://www.ico.de" TargetMode="External"/><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mailto:s.wagner@ico.de" TargetMode="Externa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4.jpeg"/><Relationship Id="rId1" Type="http://schemas.openxmlformats.org/officeDocument/2006/relationships/image" Target="media/image3.jpg"/></Relationships>
</file>

<file path=word/_rels/footer3.xml.rels><?xml version="1.0" encoding="UTF-8" standalone="yes"?>
<Relationships xmlns="http://schemas.openxmlformats.org/package/2006/relationships"><Relationship Id="rId3" Type="http://schemas.openxmlformats.org/officeDocument/2006/relationships/image" Target="media/image4.jpeg"/><Relationship Id="rId2" Type="http://schemas.openxmlformats.org/officeDocument/2006/relationships/image" Target="media/image5.jpeg"/><Relationship Id="rId1" Type="http://schemas.openxmlformats.org/officeDocument/2006/relationships/image" Target="media/image3.jpg"/></Relationships>
</file>

<file path=word/_rels/header2.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2" Type="http://schemas.openxmlformats.org/officeDocument/2006/relationships/image" Target="media/image2.jpg"/><Relationship Id="rId1" Type="http://schemas.openxmlformats.org/officeDocument/2006/relationships/image" Target="media/image1.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92D97C6-AFEE-47F3-B741-180796879CE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581</Words>
  <Characters>3661</Characters>
  <Application>Microsoft Office Word</Application>
  <DocSecurity>0</DocSecurity>
  <Lines>30</Lines>
  <Paragraphs>8</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4234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67</cp:revision>
  <cp:lastPrinted>1900-12-31T23:00:00Z</cp:lastPrinted>
  <dcterms:created xsi:type="dcterms:W3CDTF">2023-08-01T10:08:00Z</dcterms:created>
  <dcterms:modified xsi:type="dcterms:W3CDTF">2026-06-15T08:44:00Z</dcterms:modified>
</cp:coreProperties>
</file>